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4737"/>
      </w:tblGrid>
      <w:tr w:rsidR="00EC14B5" w:rsidRPr="00D43377" w14:paraId="45D6B076" w14:textId="77777777" w:rsidTr="00301EE1">
        <w:tc>
          <w:tcPr>
            <w:tcW w:w="3600" w:type="dxa"/>
          </w:tcPr>
          <w:p w14:paraId="0B2A0BCD" w14:textId="77777777" w:rsidR="00EC14B5" w:rsidRPr="00D43377" w:rsidRDefault="00EC14B5" w:rsidP="00301EE1">
            <w:pPr>
              <w:spacing w:after="0" w:line="240" w:lineRule="auto"/>
              <w:rPr>
                <w:rFonts w:ascii="Arial" w:hAnsi="Arial" w:cs="Arial"/>
                <w:b/>
                <w:sz w:val="40"/>
                <w:szCs w:val="40"/>
              </w:rPr>
            </w:pPr>
            <w:r>
              <w:rPr>
                <w:rFonts w:ascii="Arial" w:hAnsi="Arial" w:cs="Arial"/>
                <w:b/>
                <w:sz w:val="40"/>
                <w:szCs w:val="40"/>
              </w:rPr>
              <w:t xml:space="preserve">  </w:t>
            </w:r>
            <w:r>
              <w:rPr>
                <w:rFonts w:ascii="Arial" w:hAnsi="Arial" w:cs="Arial"/>
                <w:b/>
                <w:noProof/>
                <w:sz w:val="40"/>
                <w:szCs w:val="40"/>
              </w:rPr>
              <w:drawing>
                <wp:inline distT="0" distB="0" distL="0" distR="0" wp14:anchorId="583C75DC" wp14:editId="22824E58">
                  <wp:extent cx="1981200" cy="1228725"/>
                  <wp:effectExtent l="0" t="0" r="0"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228725"/>
                          </a:xfrm>
                          <a:prstGeom prst="rect">
                            <a:avLst/>
                          </a:prstGeom>
                          <a:noFill/>
                          <a:ln>
                            <a:noFill/>
                          </a:ln>
                        </pic:spPr>
                      </pic:pic>
                    </a:graphicData>
                  </a:graphic>
                </wp:inline>
              </w:drawing>
            </w:r>
          </w:p>
        </w:tc>
        <w:tc>
          <w:tcPr>
            <w:tcW w:w="5598" w:type="dxa"/>
          </w:tcPr>
          <w:p w14:paraId="67138000" w14:textId="77777777" w:rsidR="00EC14B5" w:rsidRPr="00D43377" w:rsidRDefault="00EC14B5" w:rsidP="00301EE1">
            <w:pPr>
              <w:spacing w:after="0" w:line="240" w:lineRule="auto"/>
              <w:jc w:val="center"/>
              <w:rPr>
                <w:rFonts w:ascii="Arial" w:hAnsi="Arial" w:cs="Arial"/>
                <w:b/>
                <w:sz w:val="40"/>
                <w:szCs w:val="40"/>
              </w:rPr>
            </w:pPr>
            <w:smartTag w:uri="urn:schemas-microsoft-com:office:smarttags" w:element="City">
              <w:smartTag w:uri="urn:schemas-microsoft-com:office:smarttags" w:element="place">
                <w:r w:rsidRPr="00D43377">
                  <w:rPr>
                    <w:rFonts w:ascii="Arial" w:hAnsi="Arial" w:cs="Arial"/>
                    <w:b/>
                    <w:sz w:val="40"/>
                    <w:szCs w:val="40"/>
                  </w:rPr>
                  <w:t>Manhattan Beach</w:t>
                </w:r>
              </w:smartTag>
            </w:smartTag>
            <w:r w:rsidRPr="00D43377">
              <w:rPr>
                <w:rFonts w:ascii="Arial" w:hAnsi="Arial" w:cs="Arial"/>
                <w:b/>
                <w:sz w:val="40"/>
                <w:szCs w:val="40"/>
              </w:rPr>
              <w:t xml:space="preserve"> Dermatology</w:t>
            </w:r>
          </w:p>
          <w:p w14:paraId="7222799B" w14:textId="77777777" w:rsidR="00EC14B5" w:rsidRDefault="00EC14B5" w:rsidP="00301EE1">
            <w:pPr>
              <w:spacing w:after="0" w:line="240" w:lineRule="auto"/>
              <w:jc w:val="center"/>
              <w:rPr>
                <w:rFonts w:ascii="Arial" w:hAnsi="Arial" w:cs="Arial"/>
                <w:sz w:val="20"/>
                <w:szCs w:val="20"/>
              </w:rPr>
            </w:pPr>
            <w:r w:rsidRPr="00D43377">
              <w:rPr>
                <w:rFonts w:ascii="Arial" w:hAnsi="Arial" w:cs="Arial"/>
                <w:sz w:val="20"/>
                <w:szCs w:val="20"/>
              </w:rPr>
              <w:t xml:space="preserve">2809 N. Sepulveda Blvd., </w:t>
            </w:r>
          </w:p>
          <w:p w14:paraId="2FA027F2" w14:textId="77777777" w:rsidR="00EC14B5" w:rsidRPr="00D43377" w:rsidRDefault="00EC14B5" w:rsidP="00301EE1">
            <w:pPr>
              <w:spacing w:after="0" w:line="240" w:lineRule="auto"/>
              <w:jc w:val="center"/>
              <w:rPr>
                <w:rFonts w:ascii="Arial" w:hAnsi="Arial" w:cs="Arial"/>
                <w:sz w:val="20"/>
                <w:szCs w:val="20"/>
              </w:rPr>
            </w:pPr>
            <w:r w:rsidRPr="00D43377">
              <w:rPr>
                <w:rFonts w:ascii="Arial" w:hAnsi="Arial" w:cs="Arial"/>
                <w:sz w:val="20"/>
                <w:szCs w:val="20"/>
              </w:rPr>
              <w:t>Manhattan Beach, CA  90266</w:t>
            </w:r>
          </w:p>
          <w:p w14:paraId="2E29337A" w14:textId="77777777" w:rsidR="00EC14B5" w:rsidRPr="00D43377" w:rsidRDefault="00EC14B5" w:rsidP="00301EE1">
            <w:pPr>
              <w:spacing w:after="0" w:line="240" w:lineRule="auto"/>
              <w:jc w:val="center"/>
              <w:rPr>
                <w:rFonts w:ascii="Arial" w:hAnsi="Arial" w:cs="Arial"/>
                <w:sz w:val="20"/>
                <w:szCs w:val="20"/>
              </w:rPr>
            </w:pPr>
            <w:r w:rsidRPr="00D43377">
              <w:rPr>
                <w:rFonts w:ascii="Arial" w:hAnsi="Arial" w:cs="Arial"/>
                <w:sz w:val="20"/>
                <w:szCs w:val="20"/>
              </w:rPr>
              <w:t>Phone: 310.802.8180 - FAX: 310.802.8150</w:t>
            </w:r>
          </w:p>
          <w:p w14:paraId="7DA88A83" w14:textId="77777777" w:rsidR="00EC14B5" w:rsidRPr="00D43377" w:rsidRDefault="00EC14B5" w:rsidP="00301EE1">
            <w:pPr>
              <w:spacing w:after="0" w:line="240" w:lineRule="auto"/>
              <w:jc w:val="center"/>
              <w:rPr>
                <w:rFonts w:ascii="Arial" w:hAnsi="Arial" w:cs="Arial"/>
                <w:sz w:val="16"/>
                <w:szCs w:val="16"/>
              </w:rPr>
            </w:pPr>
          </w:p>
        </w:tc>
      </w:tr>
    </w:tbl>
    <w:p w14:paraId="694B5C8A" w14:textId="77777777" w:rsidR="00EC14B5" w:rsidRDefault="00EC14B5" w:rsidP="00EC14B5">
      <w:pPr>
        <w:pStyle w:val="Default"/>
        <w:jc w:val="center"/>
        <w:rPr>
          <w:b/>
          <w:sz w:val="22"/>
          <w:szCs w:val="22"/>
          <w:u w:val="single"/>
        </w:rPr>
      </w:pPr>
    </w:p>
    <w:p w14:paraId="467DB201" w14:textId="67EF7AEA" w:rsidR="00EC14B5" w:rsidRPr="00CE09EE" w:rsidRDefault="00EC14B5" w:rsidP="00EC14B5">
      <w:pPr>
        <w:pStyle w:val="Default"/>
        <w:jc w:val="center"/>
        <w:rPr>
          <w:b/>
          <w:sz w:val="22"/>
          <w:szCs w:val="22"/>
          <w:u w:val="single"/>
        </w:rPr>
      </w:pPr>
      <w:r w:rsidRPr="00CE09EE">
        <w:rPr>
          <w:b/>
          <w:sz w:val="22"/>
          <w:szCs w:val="22"/>
          <w:u w:val="single"/>
        </w:rPr>
        <w:t>SKIN BIOPSY CARE INSTRUCTIONS</w:t>
      </w:r>
    </w:p>
    <w:p w14:paraId="5F22B178" w14:textId="77777777" w:rsidR="00EC14B5" w:rsidRPr="00CE09EE" w:rsidRDefault="00EC14B5" w:rsidP="00EC14B5">
      <w:pPr>
        <w:pStyle w:val="Default"/>
        <w:rPr>
          <w:sz w:val="22"/>
          <w:szCs w:val="22"/>
        </w:rPr>
      </w:pPr>
      <w:r w:rsidRPr="00CE09EE">
        <w:rPr>
          <w:sz w:val="22"/>
          <w:szCs w:val="22"/>
        </w:rPr>
        <w:t xml:space="preserve"> </w:t>
      </w:r>
    </w:p>
    <w:p w14:paraId="50FF3204" w14:textId="77777777" w:rsidR="00EC14B5" w:rsidRPr="00CE09EE" w:rsidRDefault="00EC14B5" w:rsidP="00EC14B5">
      <w:pPr>
        <w:pStyle w:val="Default"/>
        <w:rPr>
          <w:sz w:val="22"/>
          <w:szCs w:val="22"/>
        </w:rPr>
      </w:pPr>
      <w:r w:rsidRPr="00CE09EE">
        <w:rPr>
          <w:sz w:val="22"/>
          <w:szCs w:val="22"/>
        </w:rPr>
        <w:t>After a skin biopsy, to ensure optimal, most rapid wound healing, these instructions should be followed:</w:t>
      </w:r>
    </w:p>
    <w:p w14:paraId="692EB318" w14:textId="77777777" w:rsidR="00EC14B5" w:rsidRPr="00CE09EE" w:rsidRDefault="00EC14B5" w:rsidP="00EC14B5">
      <w:pPr>
        <w:pStyle w:val="Default"/>
        <w:rPr>
          <w:sz w:val="22"/>
          <w:szCs w:val="22"/>
        </w:rPr>
      </w:pPr>
      <w:r w:rsidRPr="00CE09EE">
        <w:rPr>
          <w:sz w:val="22"/>
          <w:szCs w:val="22"/>
        </w:rPr>
        <w:t xml:space="preserve"> </w:t>
      </w:r>
    </w:p>
    <w:p w14:paraId="3F999249" w14:textId="77777777" w:rsidR="00EC14B5" w:rsidRPr="00CE09EE" w:rsidRDefault="00EC14B5" w:rsidP="00EC14B5">
      <w:pPr>
        <w:pStyle w:val="Default"/>
        <w:numPr>
          <w:ilvl w:val="0"/>
          <w:numId w:val="1"/>
        </w:numPr>
        <w:spacing w:after="120"/>
        <w:rPr>
          <w:sz w:val="22"/>
          <w:szCs w:val="22"/>
        </w:rPr>
      </w:pPr>
      <w:r w:rsidRPr="00CE09EE">
        <w:rPr>
          <w:sz w:val="22"/>
          <w:szCs w:val="22"/>
        </w:rPr>
        <w:t xml:space="preserve">Keep the bandage dry the day of your biopsy and remove the bandage the following morning.  You may exercise and swim the day following your biopsy.  If any bleeding should occur, apply constant pressure for 20 minutes without peeking at the wound.  If the situation persists, call us immediately. </w:t>
      </w:r>
    </w:p>
    <w:p w14:paraId="018DC9F3" w14:textId="77777777" w:rsidR="00EC14B5" w:rsidRPr="00CE09EE" w:rsidRDefault="00EC14B5" w:rsidP="00EC14B5">
      <w:pPr>
        <w:pStyle w:val="Default"/>
        <w:numPr>
          <w:ilvl w:val="0"/>
          <w:numId w:val="1"/>
        </w:numPr>
        <w:spacing w:after="120"/>
        <w:rPr>
          <w:sz w:val="22"/>
          <w:szCs w:val="22"/>
        </w:rPr>
      </w:pPr>
      <w:r w:rsidRPr="00CE09EE">
        <w:rPr>
          <w:sz w:val="22"/>
          <w:szCs w:val="22"/>
        </w:rPr>
        <w:t>Cleanse the biopsy site with soap and water (during your shower) and pat dry using a clean, soft cloth or gauze. Then apply a small dab of Vaseline (Petroleum Jelly) and cover with a new Band-Aid.  Neosporin and other over the counter antibiotic ointments are not recommended as many people are allergic to them.</w:t>
      </w:r>
    </w:p>
    <w:p w14:paraId="37891112" w14:textId="77777777" w:rsidR="00EC14B5" w:rsidRPr="00CE09EE" w:rsidRDefault="00EC14B5" w:rsidP="00EC14B5">
      <w:pPr>
        <w:pStyle w:val="Default"/>
        <w:numPr>
          <w:ilvl w:val="0"/>
          <w:numId w:val="1"/>
        </w:numPr>
        <w:spacing w:after="120"/>
        <w:rPr>
          <w:sz w:val="22"/>
          <w:szCs w:val="22"/>
        </w:rPr>
      </w:pPr>
      <w:r w:rsidRPr="00CE09EE">
        <w:rPr>
          <w:bCs/>
          <w:sz w:val="22"/>
          <w:szCs w:val="22"/>
        </w:rPr>
        <w:t>Do not let a scab form. Do not leave the wound open to air</w:t>
      </w:r>
      <w:r w:rsidRPr="00CE09EE">
        <w:rPr>
          <w:sz w:val="22"/>
          <w:szCs w:val="22"/>
        </w:rPr>
        <w:t xml:space="preserve">. This will delay healing. </w:t>
      </w:r>
    </w:p>
    <w:p w14:paraId="2060B64F" w14:textId="77777777" w:rsidR="00EC14B5" w:rsidRPr="00CE09EE" w:rsidRDefault="00EC14B5" w:rsidP="00EC14B5">
      <w:pPr>
        <w:pStyle w:val="Default"/>
        <w:numPr>
          <w:ilvl w:val="0"/>
          <w:numId w:val="1"/>
        </w:numPr>
        <w:spacing w:after="120"/>
        <w:rPr>
          <w:sz w:val="22"/>
          <w:szCs w:val="22"/>
        </w:rPr>
      </w:pPr>
      <w:r w:rsidRPr="00CE09EE">
        <w:rPr>
          <w:sz w:val="22"/>
          <w:szCs w:val="22"/>
        </w:rPr>
        <w:t>For wounds on the face, if you do not wish to wear a bandage, be sure to reapply ointment several times per day to prevent a scab from forming.</w:t>
      </w:r>
    </w:p>
    <w:p w14:paraId="393EC0AD" w14:textId="77777777" w:rsidR="00EC14B5" w:rsidRPr="00CE09EE" w:rsidRDefault="00EC14B5" w:rsidP="00EC14B5">
      <w:pPr>
        <w:pStyle w:val="Default"/>
        <w:numPr>
          <w:ilvl w:val="0"/>
          <w:numId w:val="1"/>
        </w:numPr>
        <w:spacing w:after="120"/>
        <w:rPr>
          <w:sz w:val="22"/>
          <w:szCs w:val="22"/>
        </w:rPr>
      </w:pPr>
      <w:r w:rsidRPr="00CE09EE">
        <w:rPr>
          <w:sz w:val="22"/>
          <w:szCs w:val="22"/>
        </w:rPr>
        <w:t xml:space="preserve">Continue wound care until healed. The healing process can take 1 to 3 weeks. It is normal for biopsies on the legs to take longer to heal. </w:t>
      </w:r>
    </w:p>
    <w:p w14:paraId="37728DBB" w14:textId="77777777" w:rsidR="00EC14B5" w:rsidRPr="00CE09EE" w:rsidRDefault="00EC14B5" w:rsidP="00EC14B5">
      <w:pPr>
        <w:pStyle w:val="Default"/>
        <w:rPr>
          <w:sz w:val="22"/>
          <w:szCs w:val="22"/>
        </w:rPr>
      </w:pPr>
      <w:r w:rsidRPr="00CE09EE">
        <w:rPr>
          <w:rStyle w:val="CharacterStyle1"/>
          <w:b/>
          <w:spacing w:val="-12"/>
          <w:sz w:val="22"/>
          <w:szCs w:val="22"/>
        </w:rPr>
        <w:t xml:space="preserve">                </w:t>
      </w:r>
    </w:p>
    <w:p w14:paraId="40B41374" w14:textId="77777777" w:rsidR="00EC14B5" w:rsidRPr="00CE09EE" w:rsidRDefault="00EC14B5" w:rsidP="00EC14B5">
      <w:pPr>
        <w:pStyle w:val="Default"/>
        <w:rPr>
          <w:b/>
          <w:bCs/>
          <w:sz w:val="22"/>
          <w:szCs w:val="22"/>
          <w:u w:val="single"/>
        </w:rPr>
      </w:pPr>
      <w:r w:rsidRPr="00CE09EE">
        <w:rPr>
          <w:b/>
          <w:bCs/>
          <w:sz w:val="22"/>
          <w:szCs w:val="22"/>
          <w:u w:val="single"/>
        </w:rPr>
        <w:t xml:space="preserve">BIOPSY RESULTS: </w:t>
      </w:r>
    </w:p>
    <w:p w14:paraId="575B1EC8" w14:textId="77777777" w:rsidR="00EC14B5" w:rsidRPr="00CE09EE" w:rsidRDefault="00EC14B5" w:rsidP="00EC14B5">
      <w:pPr>
        <w:pStyle w:val="Default"/>
        <w:jc w:val="center"/>
        <w:rPr>
          <w:sz w:val="22"/>
          <w:szCs w:val="22"/>
        </w:rPr>
      </w:pPr>
    </w:p>
    <w:p w14:paraId="5463BC8F" w14:textId="77777777" w:rsidR="00EC14B5" w:rsidRDefault="00EC14B5" w:rsidP="00EC14B5">
      <w:pPr>
        <w:spacing w:after="0" w:line="240" w:lineRule="auto"/>
        <w:ind w:left="360" w:hanging="360"/>
        <w:rPr>
          <w:rFonts w:ascii="Times New Roman" w:hAnsi="Times New Roman"/>
          <w:bCs/>
        </w:rPr>
      </w:pPr>
      <w:r w:rsidRPr="00CE09EE">
        <w:rPr>
          <w:rFonts w:ascii="Times New Roman" w:hAnsi="Times New Roman"/>
          <w:bCs/>
        </w:rPr>
        <w:t>You should receive notification of your biopsy results by phone within 1</w:t>
      </w:r>
      <w:r>
        <w:rPr>
          <w:rFonts w:ascii="Times New Roman" w:hAnsi="Times New Roman"/>
          <w:bCs/>
        </w:rPr>
        <w:t>4</w:t>
      </w:r>
      <w:r w:rsidRPr="00CE09EE">
        <w:rPr>
          <w:rFonts w:ascii="Times New Roman" w:hAnsi="Times New Roman"/>
          <w:bCs/>
        </w:rPr>
        <w:t xml:space="preserve"> business days. If for some </w:t>
      </w:r>
    </w:p>
    <w:p w14:paraId="5DB8D019" w14:textId="10D8488B" w:rsidR="00EC14B5" w:rsidRPr="00CE09EE" w:rsidRDefault="00EC14B5" w:rsidP="00EC14B5">
      <w:pPr>
        <w:spacing w:after="0" w:line="240" w:lineRule="auto"/>
        <w:ind w:left="360" w:hanging="360"/>
        <w:rPr>
          <w:rFonts w:ascii="Times New Roman" w:hAnsi="Times New Roman"/>
        </w:rPr>
      </w:pPr>
      <w:r w:rsidRPr="00CE09EE">
        <w:rPr>
          <w:rFonts w:ascii="Times New Roman" w:hAnsi="Times New Roman"/>
          <w:bCs/>
        </w:rPr>
        <w:t>reason you do not, please call the office and a staff member will return your call promptly.</w:t>
      </w:r>
    </w:p>
    <w:p w14:paraId="294C0ED9" w14:textId="77777777" w:rsidR="0085174F" w:rsidRDefault="0085174F"/>
    <w:sectPr w:rsidR="00851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F2EAF"/>
    <w:multiLevelType w:val="hybridMultilevel"/>
    <w:tmpl w:val="85161914"/>
    <w:lvl w:ilvl="0" w:tplc="55BA58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B5"/>
    <w:rsid w:val="0085174F"/>
    <w:rsid w:val="00EC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8F3BB11"/>
  <w15:chartTrackingRefBased/>
  <w15:docId w15:val="{956E342B-FEEA-498D-BFA9-AED719FA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4B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4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haracterStyle1">
    <w:name w:val="Character Style 1"/>
    <w:uiPriority w:val="99"/>
    <w:rsid w:val="00EC14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Kreuger</dc:creator>
  <cp:keywords/>
  <dc:description/>
  <cp:lastModifiedBy>Dana Kreuger</cp:lastModifiedBy>
  <cp:revision>1</cp:revision>
  <dcterms:created xsi:type="dcterms:W3CDTF">2021-01-08T18:40:00Z</dcterms:created>
  <dcterms:modified xsi:type="dcterms:W3CDTF">2021-01-08T18:42:00Z</dcterms:modified>
</cp:coreProperties>
</file>